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AF" w:rsidRDefault="001156AF" w:rsidP="00317E1D">
      <w:pPr>
        <w:pStyle w:val="NormalWeb"/>
        <w:tabs>
          <w:tab w:val="left" w:pos="318"/>
          <w:tab w:val="center" w:pos="709"/>
          <w:tab w:val="left" w:pos="851"/>
          <w:tab w:val="center" w:pos="993"/>
        </w:tabs>
        <w:ind w:left="567" w:firstLine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</w:t>
      </w:r>
      <w:bookmarkStart w:id="0" w:name="_GoBack"/>
      <w:bookmarkEnd w:id="0"/>
    </w:p>
    <w:p w:rsidR="001156AF" w:rsidRDefault="001156AF" w:rsidP="00317E1D">
      <w:pPr>
        <w:pStyle w:val="NormalWeb"/>
        <w:tabs>
          <w:tab w:val="left" w:pos="318"/>
          <w:tab w:val="center" w:pos="709"/>
          <w:tab w:val="left" w:pos="851"/>
          <w:tab w:val="center" w:pos="993"/>
        </w:tabs>
        <w:ind w:left="567" w:firstLine="0"/>
        <w:rPr>
          <w:sz w:val="16"/>
          <w:szCs w:val="28"/>
        </w:rPr>
      </w:pPr>
    </w:p>
    <w:p w:rsidR="001156AF" w:rsidRDefault="001156AF" w:rsidP="00317E1D">
      <w:pPr>
        <w:pStyle w:val="NormalWeb"/>
        <w:tabs>
          <w:tab w:val="left" w:pos="318"/>
          <w:tab w:val="center" w:pos="709"/>
          <w:tab w:val="left" w:pos="851"/>
          <w:tab w:val="center" w:pos="993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Товары, облагаемые акцизами</w:t>
      </w:r>
    </w:p>
    <w:p w:rsidR="001156AF" w:rsidRDefault="001156AF" w:rsidP="00317E1D">
      <w:pPr>
        <w:pStyle w:val="NormalWeb"/>
        <w:tabs>
          <w:tab w:val="left" w:pos="318"/>
          <w:tab w:val="center" w:pos="709"/>
          <w:tab w:val="left" w:pos="851"/>
          <w:tab w:val="center" w:pos="993"/>
        </w:tabs>
        <w:ind w:left="567" w:firstLine="0"/>
        <w:rPr>
          <w:sz w:val="20"/>
          <w:szCs w:val="28"/>
        </w:rPr>
      </w:pPr>
    </w:p>
    <w:tbl>
      <w:tblPr>
        <w:tblW w:w="9690" w:type="dxa"/>
        <w:tblLayout w:type="fixed"/>
        <w:tblLook w:val="00A0"/>
      </w:tblPr>
      <w:tblGrid>
        <w:gridCol w:w="1464"/>
        <w:gridCol w:w="5531"/>
        <w:gridCol w:w="1419"/>
        <w:gridCol w:w="1276"/>
      </w:tblGrid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Товарная </w:t>
            </w:r>
          </w:p>
          <w:p w:rsidR="001156AF" w:rsidRDefault="001156AF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Единица</w:t>
            </w:r>
          </w:p>
          <w:p w:rsidR="001156AF" w:rsidRDefault="001156AF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Ставка акциза</w:t>
            </w:r>
          </w:p>
        </w:tc>
      </w:tr>
    </w:tbl>
    <w:p w:rsidR="001156AF" w:rsidRDefault="001156AF" w:rsidP="00317E1D">
      <w:pPr>
        <w:rPr>
          <w:sz w:val="2"/>
          <w:szCs w:val="2"/>
        </w:rPr>
      </w:pPr>
    </w:p>
    <w:tbl>
      <w:tblPr>
        <w:tblW w:w="9690" w:type="dxa"/>
        <w:tblLayout w:type="fixed"/>
        <w:tblLook w:val="00A0"/>
      </w:tblPr>
      <w:tblGrid>
        <w:gridCol w:w="1464"/>
        <w:gridCol w:w="5531"/>
        <w:gridCol w:w="1419"/>
        <w:gridCol w:w="1276"/>
      </w:tblGrid>
      <w:tr w:rsidR="001156AF" w:rsidTr="00317E1D">
        <w:trPr>
          <w:trHeight w:val="151"/>
          <w:tblHeader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bCs/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bCs/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bCs/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bCs/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4</w:t>
            </w:r>
          </w:p>
        </w:tc>
      </w:tr>
      <w:tr w:rsidR="001156AF" w:rsidTr="00317E1D">
        <w:trPr>
          <w:trHeight w:val="252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160431000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Икра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25%</w:t>
            </w:r>
          </w:p>
        </w:tc>
      </w:tr>
      <w:tr w:rsidR="001156AF" w:rsidTr="00317E1D">
        <w:trPr>
          <w:trHeight w:val="252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160432000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Заменители икры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6AF" w:rsidRDefault="001156A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6AF" w:rsidRDefault="001156AF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220300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Пиво солодовое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2,15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2205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23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Вермуты и виноградные натуральные вина прочие, с добавлением растительных или ароматических веществ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11,17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220600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23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Напитки прочие сброженные (например, сидр, перри, или сидр грушевый, напиток медовый);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11,17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2207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23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Спирт этиловый неденатурированный с концентрацией спирта 80 об.% или более; этиловый спирт и прочие спиртовые настойки, денатурированные, любой концентрации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литр абсолютного алкоголя</w:t>
            </w:r>
          </w:p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77,67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2208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Спирт этиловый неденатурированный с концентрацией спирта менее 80 об.%; спиртовые настойки, ликеры и прочие спиртные напитки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литр</w:t>
            </w:r>
          </w:p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абсолютного алкоголя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77,67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240210000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Сигары, сигары с обрезанными концами и сигариллы, содержащие табак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40%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240220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o-MO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/>
                <w:sz w:val="24"/>
                <w:szCs w:val="24"/>
                <w:lang w:val="ro-MO"/>
              </w:rPr>
              <w:t>игареты, содержащие таба</w:t>
            </w:r>
            <w:r>
              <w:rPr>
                <w:rFonts w:eastAsia="Times New Roman"/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o-MO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1156AF" w:rsidTr="00317E1D">
        <w:trPr>
          <w:trHeight w:val="151"/>
        </w:trPr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6AF" w:rsidRDefault="001156AF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с фильтром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1000 </w:t>
            </w:r>
            <w:r>
              <w:rPr>
                <w:sz w:val="24"/>
                <w:szCs w:val="24"/>
                <w:lang w:val="ru-RU"/>
              </w:rPr>
              <w:t>штук</w:t>
            </w:r>
            <w:r>
              <w:rPr>
                <w:sz w:val="24"/>
                <w:szCs w:val="24"/>
                <w:lang w:val="ro-MO"/>
              </w:rPr>
              <w:t>/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200 </w:t>
            </w:r>
            <w:r>
              <w:rPr>
                <w:sz w:val="24"/>
                <w:szCs w:val="24"/>
                <w:lang w:val="ru-RU"/>
              </w:rPr>
              <w:t>леев</w:t>
            </w:r>
            <w:r>
              <w:rPr>
                <w:sz w:val="24"/>
                <w:szCs w:val="24"/>
                <w:lang w:val="ro-MO"/>
              </w:rPr>
              <w:t xml:space="preserve">  + 18%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6AF" w:rsidRDefault="001156AF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без фильтра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1000 </w:t>
            </w:r>
            <w:r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50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240290000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Прочие сигары и сигариллы, содержащие за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o-MO"/>
              </w:rPr>
              <w:t xml:space="preserve">енители табака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40%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2403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Прочий промышленно изготовленный табак и промышленные заменители табака; табак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o-MO"/>
              </w:rPr>
              <w:t>гомогенизированный</w:t>
            </w:r>
            <w:r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o-MO"/>
              </w:rPr>
              <w:t xml:space="preserve"> или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o-MO"/>
              </w:rPr>
              <w:t>восстановленный</w:t>
            </w:r>
            <w:r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o-MO"/>
              </w:rPr>
              <w:t>; табачные экстракты и эссенции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килограмм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110,98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270710100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>Бензол для использования в качестве топлива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270720100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o-MO"/>
              </w:rPr>
              <w:t>Толуол</w:t>
            </w:r>
            <w:r>
              <w:rPr>
                <w:sz w:val="24"/>
                <w:szCs w:val="24"/>
                <w:lang w:val="ro-MO"/>
              </w:rPr>
              <w:t xml:space="preserve"> для использования в качестве топлива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270730100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 xml:space="preserve">Ксилол </w:t>
            </w:r>
            <w:r>
              <w:rPr>
                <w:sz w:val="24"/>
                <w:szCs w:val="24"/>
                <w:lang w:val="ro-MO"/>
              </w:rPr>
              <w:t>для использования в качестве топлива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270750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Смеси ароматических углеводородов прочие, 65 об.% которых или более (включая потери) перегоняется при температуре 250°С по методу ASTMD 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270900100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Газовый конденсат природный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271012110-271019290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Легкие и средние дистилляты и продукты</w:t>
            </w:r>
          </w:p>
          <w:p w:rsidR="001156AF" w:rsidRDefault="001156AF">
            <w:pPr>
              <w:ind w:right="97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271019310-271019480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Газойли  для специфических процессов переработки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1544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271019510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Топливо жидкое для специфических процессов переработки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271019620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Топливо жидкое с содержанием серы не более 1 мас.%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271019640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Топливо жидкое с содержанием серы более 0,1 мас.%, но не более 1 мас.%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271019660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Топливо жидкое с содержанием серы более 1 мас.%, но не более 2,8 мас.%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271019680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Топливо жидкое с содержанием серы более 2,8 мас.%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  <w:r>
              <w:rPr>
                <w:sz w:val="24"/>
                <w:szCs w:val="24"/>
                <w:lang w:val="ro-MO"/>
              </w:rPr>
              <w:t xml:space="preserve"> 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271020110-271020190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Газойли с содержанием серы не более 0,001 мас.%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1544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271020310-</w:t>
            </w:r>
          </w:p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271020390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Топливо жидкое с содержанием серы не более 0,1 мас.%, более 0,1 мас.%, но не более 1 мас.%, более 1 мас.%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271112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2313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271113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Бутан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2313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271114000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Этилен, пропилен, бутилен и бутадиен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2313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271119000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2313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280430000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>A</w:t>
            </w:r>
            <w:r>
              <w:rPr>
                <w:sz w:val="24"/>
                <w:szCs w:val="24"/>
                <w:lang w:val="ru-RU"/>
              </w:rPr>
              <w:t>зот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116,51 </w:t>
            </w:r>
            <w:r>
              <w:rPr>
                <w:sz w:val="24"/>
                <w:szCs w:val="24"/>
                <w:lang w:val="ru-RU"/>
              </w:rPr>
              <w:t>евро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280440000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Кислород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128,74 </w:t>
            </w:r>
            <w:r>
              <w:rPr>
                <w:sz w:val="24"/>
                <w:szCs w:val="24"/>
                <w:lang w:val="ru-RU"/>
              </w:rPr>
              <w:t>евро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290110000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o-MO"/>
              </w:rPr>
              <w:t>Углеводороды ациклические насыщенные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ex.290124000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Бута-1,3-диен и изопрен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396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290129000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Прочие</w:t>
            </w:r>
            <w:r>
              <w:rPr>
                <w:rFonts w:eastAsia="Times New Roman"/>
                <w:sz w:val="24"/>
                <w:szCs w:val="24"/>
                <w:lang w:val="ro-MO"/>
              </w:rPr>
              <w:t xml:space="preserve"> углеводороды ациклические ненасыщенные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290211000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Циклогексан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290219000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Прочие </w:t>
            </w:r>
            <w:r>
              <w:rPr>
                <w:rFonts w:eastAsia="Times New Roman"/>
                <w:sz w:val="24"/>
                <w:szCs w:val="24"/>
                <w:lang w:val="ro-MO"/>
              </w:rPr>
              <w:t>углеводороды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o-MO"/>
              </w:rPr>
              <w:t>цикланы, циклены и циклотерпены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ex.290220000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o-MO"/>
              </w:rPr>
              <w:t>Бензол для использования в качестве горючего или топлива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290230000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Толуен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290244000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o-MO"/>
              </w:rPr>
              <w:t>Смеси изомеров ксилола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290290000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Прочие</w:t>
            </w:r>
            <w:r>
              <w:rPr>
                <w:rFonts w:eastAsia="Times New Roman"/>
                <w:sz w:val="24"/>
                <w:szCs w:val="24"/>
                <w:lang w:val="ro-MO"/>
              </w:rPr>
              <w:t xml:space="preserve"> углеводороды циклические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290511000-290513000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o-MO"/>
              </w:rPr>
              <w:t>Моноспирты насыщенные (метанол, пропанол, бутан-1-ол)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290514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u-RU"/>
              </w:rPr>
              <w:t>Прочие бутанолы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290516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Октанол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(спирт октиловый) и его изомеры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435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ex.290519000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O"/>
              </w:rPr>
              <w:t xml:space="preserve">Прочие </w:t>
            </w: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rFonts w:eastAsia="Times New Roman"/>
                <w:sz w:val="24"/>
                <w:szCs w:val="24"/>
                <w:lang w:val="ro-MO"/>
              </w:rPr>
              <w:t>ентанол (спирт амиловый)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2909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hanging="23"/>
              <w:rPr>
                <w:sz w:val="24"/>
                <w:szCs w:val="24"/>
                <w:lang w:val="ro-MO"/>
              </w:rPr>
            </w:pPr>
            <w:r>
              <w:rPr>
                <w:rFonts w:eastAsia="Times New Roman"/>
                <w:sz w:val="24"/>
                <w:szCs w:val="24"/>
                <w:lang w:val="ro-MO"/>
              </w:rPr>
              <w:t>Эфиры простые, эфироспирты, эфирофенолы, эфироспиртофенолы, пероксиды спиртов, простых эфиров и кетонов (определенного или неопределенного химического состава) и их галогенированные, сульфированные, нитрованные или нитрозированные производные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330300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Духи и туалетная вода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30%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381400900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hanging="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>Прочие р</w:t>
            </w:r>
            <w:r>
              <w:rPr>
                <w:rFonts w:eastAsia="Times New Roman"/>
                <w:bCs/>
                <w:sz w:val="24"/>
                <w:szCs w:val="24"/>
                <w:lang w:val="ro-MO"/>
              </w:rPr>
              <w:t>астворители и разбавители сложные органические, в другом месте не поименованные или не включенные; готовые составы для удаления красок или лаков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381700500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Алкилбензол линейный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381700800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ex.4303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ro-MO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Одежда меховая (норка, песец, лиса, соболь)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25%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7113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o-MO"/>
              </w:rPr>
              <w:t>Ювелирные изделия и их части из драгоценных металлов или металлов, плакированных драгоценными металлами: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o-MO"/>
              </w:rPr>
              <w:t>из драгоценных металлов, имеющих или не имеющих гальванического покрытия, плакированных или не плакированных драгоценными металлами: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711311000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–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2,34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711319000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–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из прочих драгоценных металлов, имеющих или не имеющих гальванического покрытия, плакированных или не плакированных драгоценными металлами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35,54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711320000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из недрагоценных металлов, плакированных драгоценными металлами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O"/>
              </w:rPr>
              <w:t xml:space="preserve">35,54 </w:t>
            </w:r>
          </w:p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1156AF" w:rsidTr="00317E1D">
        <w:trPr>
          <w:trHeight w:val="609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8519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Аппаратура звукозаписывающая или звуковоспроизводящая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15%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852110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Аппаратура </w:t>
            </w:r>
            <w:r>
              <w:rPr>
                <w:rFonts w:eastAsia="Times New Roman"/>
                <w:bCs/>
                <w:sz w:val="24"/>
                <w:szCs w:val="24"/>
                <w:lang w:val="ro-MO"/>
              </w:rPr>
              <w:t>видеозаписывающая или видеовоспроизводящая, совмещенная или не совмещенная с видеотюнером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на магнитной ленте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5%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852190000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Прочая аппаратура</w:t>
            </w:r>
            <w:r>
              <w:rPr>
                <w:rFonts w:eastAsia="Times New Roman"/>
                <w:bCs/>
                <w:sz w:val="24"/>
                <w:szCs w:val="24"/>
                <w:lang w:val="ro-MO"/>
              </w:rPr>
              <w:t xml:space="preserve"> видеозаписывающая или видеовоспроизводящая, совмещенная или не совмещенная с видеотюнером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5%</w:t>
            </w:r>
          </w:p>
        </w:tc>
      </w:tr>
      <w:tr w:rsidR="001156AF" w:rsidTr="00317E1D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8527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56AF" w:rsidRDefault="001156AF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5%</w:t>
            </w:r>
          </w:p>
        </w:tc>
      </w:tr>
    </w:tbl>
    <w:p w:rsidR="001156AF" w:rsidRDefault="001156AF"/>
    <w:p w:rsidR="001156AF" w:rsidRPr="00EF5C34" w:rsidRDefault="001156AF" w:rsidP="00EF5C34">
      <w:pPr>
        <w:jc w:val="left"/>
        <w:rPr>
          <w:sz w:val="24"/>
          <w:szCs w:val="24"/>
        </w:rPr>
      </w:pPr>
      <w:r w:rsidRPr="00EF5C34">
        <w:rPr>
          <w:b/>
          <w:bCs/>
          <w:i/>
          <w:iCs/>
          <w:sz w:val="24"/>
          <w:szCs w:val="24"/>
        </w:rPr>
        <w:t xml:space="preserve">Примечания: </w:t>
      </w:r>
      <w:r w:rsidRPr="00EF5C34">
        <w:rPr>
          <w:sz w:val="24"/>
          <w:szCs w:val="24"/>
        </w:rPr>
        <w:br/>
        <w:t xml:space="preserve">    1. Ставки акцизов увеличиваются на автомобили со сроком эксплуатации: </w:t>
      </w:r>
      <w:r w:rsidRPr="00EF5C34">
        <w:rPr>
          <w:sz w:val="24"/>
          <w:szCs w:val="24"/>
        </w:rPr>
        <w:br/>
        <w:t xml:space="preserve">    от 3 до 5 лет – на 0,02 евро за каждый куб.см; </w:t>
      </w:r>
      <w:r w:rsidRPr="00EF5C34">
        <w:rPr>
          <w:sz w:val="24"/>
          <w:szCs w:val="24"/>
        </w:rPr>
        <w:br/>
        <w:t xml:space="preserve">    от 5 до 7 лет – на 0,03 евро за каждый куб.см; </w:t>
      </w:r>
      <w:r w:rsidRPr="00EF5C34">
        <w:rPr>
          <w:sz w:val="24"/>
          <w:szCs w:val="24"/>
        </w:rPr>
        <w:br/>
        <w:t xml:space="preserve">    от 7 до 8 лет – на 0,04 евро за каждый куб.см; </w:t>
      </w:r>
      <w:r w:rsidRPr="00EF5C34">
        <w:rPr>
          <w:sz w:val="24"/>
          <w:szCs w:val="24"/>
        </w:rPr>
        <w:br/>
        <w:t xml:space="preserve">    от 8 до 9 лет – на 0,05 евро за каждый куб.см; </w:t>
      </w:r>
      <w:r w:rsidRPr="00EF5C34">
        <w:rPr>
          <w:sz w:val="24"/>
          <w:szCs w:val="24"/>
        </w:rPr>
        <w:br/>
        <w:t xml:space="preserve">    от 9 до 10 лет – на 0,06 евро за каждый куб.см; </w:t>
      </w:r>
      <w:r w:rsidRPr="00EF5C34">
        <w:rPr>
          <w:sz w:val="24"/>
          <w:szCs w:val="24"/>
        </w:rPr>
        <w:br/>
        <w:t xml:space="preserve">    свыше 10 лет – на 0,07 евро за каждый куб.см. </w:t>
      </w:r>
      <w:r w:rsidRPr="00EF5C34">
        <w:rPr>
          <w:sz w:val="24"/>
          <w:szCs w:val="24"/>
        </w:rPr>
        <w:br/>
        <w:t>    2. В отступление от настоящего приложения, сумма акциза, исчисленная для каждого ретроавтомобиля, классифицируемого по товарной позиции 8703, составляет 10 тысяч евро.».</w:t>
      </w:r>
    </w:p>
    <w:sectPr w:rsidR="001156AF" w:rsidRPr="00EF5C34" w:rsidSect="00793067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E1D"/>
    <w:rsid w:val="001156AF"/>
    <w:rsid w:val="00317E1D"/>
    <w:rsid w:val="00581CDB"/>
    <w:rsid w:val="00793067"/>
    <w:rsid w:val="0086588F"/>
    <w:rsid w:val="009517B6"/>
    <w:rsid w:val="009705EC"/>
    <w:rsid w:val="00E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1D"/>
    <w:pPr>
      <w:ind w:firstLine="709"/>
      <w:jc w:val="both"/>
    </w:pPr>
    <w:rPr>
      <w:rFonts w:ascii="Times New Roman" w:eastAsia="Batang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webb Char,webb Знак Знак Char,Знак Знак Char,webb Знак Знак Знак Char Char Char"/>
    <w:basedOn w:val="DefaultParagraphFont"/>
    <w:link w:val="NormalWeb"/>
    <w:uiPriority w:val="99"/>
    <w:semiHidden/>
    <w:locked/>
    <w:rsid w:val="00317E1D"/>
    <w:rPr>
      <w:rFonts w:ascii="Times New Roman" w:eastAsia="Batang" w:hAnsi="Times New Roman" w:cs="Times New Roman"/>
      <w:sz w:val="24"/>
      <w:szCs w:val="24"/>
    </w:rPr>
  </w:style>
  <w:style w:type="paragraph" w:styleId="NormalWeb">
    <w:name w:val="Normal (Web)"/>
    <w:aliases w:val="Знак,webb,webb Знак Знак,Знак Знак,webb Знак Знак Знак Char Char"/>
    <w:basedOn w:val="Normal"/>
    <w:link w:val="NormalWebChar"/>
    <w:uiPriority w:val="99"/>
    <w:semiHidden/>
    <w:rsid w:val="00317E1D"/>
    <w:pPr>
      <w:ind w:firstLine="567"/>
    </w:pPr>
    <w:rPr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924</Words>
  <Characters>5271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2015-04-14T08:59:00Z</dcterms:created>
  <dcterms:modified xsi:type="dcterms:W3CDTF">2015-04-28T12:51:00Z</dcterms:modified>
</cp:coreProperties>
</file>